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F8" w:rsidRDefault="002A37F8"/>
    <w:p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24 Port </w:t>
      </w:r>
      <w:proofErr w:type="spellStart"/>
      <w:proofErr w:type="gramStart"/>
      <w:r w:rsidR="007C2A98">
        <w:rPr>
          <w:rFonts w:ascii="Calibri-Bold" w:hAnsi="Calibri-Bold" w:cs="Calibri-Bold"/>
          <w:b/>
          <w:bCs/>
          <w:sz w:val="28"/>
          <w:szCs w:val="28"/>
        </w:rPr>
        <w:t>Gigabit</w:t>
      </w:r>
      <w:proofErr w:type="spellEnd"/>
      <w:r w:rsidR="007C2A98"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>
        <w:rPr>
          <w:rFonts w:ascii="Calibri-Bold" w:hAnsi="Calibri-Bold" w:cs="Calibri-Bold"/>
          <w:b/>
          <w:bCs/>
          <w:sz w:val="28"/>
          <w:szCs w:val="28"/>
        </w:rPr>
        <w:t>Layer</w:t>
      </w:r>
      <w:proofErr w:type="gramEnd"/>
      <w:r>
        <w:rPr>
          <w:rFonts w:ascii="Calibri-Bold" w:hAnsi="Calibri-Bold" w:cs="Calibri-Bold"/>
          <w:b/>
          <w:bCs/>
          <w:sz w:val="28"/>
          <w:szCs w:val="28"/>
        </w:rPr>
        <w:t xml:space="preserve">3 Switch </w:t>
      </w:r>
    </w:p>
    <w:p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Anahtar üzerinde en az 24 adet 10Base‐T/100Base‐TX/1000Base‐T port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üzerine en az 4 adet 1000Base‐</w:t>
      </w:r>
      <w:proofErr w:type="gramStart"/>
      <w:r>
        <w:rPr>
          <w:rFonts w:ascii="Calibri" w:hAnsi="Calibri" w:cs="Calibri"/>
          <w:sz w:val="22"/>
          <w:szCs w:val="22"/>
        </w:rPr>
        <w:t>SX,LX</w:t>
      </w:r>
      <w:proofErr w:type="gramEnd"/>
      <w:r>
        <w:rPr>
          <w:rFonts w:ascii="Calibri" w:hAnsi="Calibri" w:cs="Calibri"/>
          <w:sz w:val="22"/>
          <w:szCs w:val="22"/>
        </w:rPr>
        <w:t>,LH, 100Base‐FX, 100‐BX, 1000‐BX mini‐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GBIC/transceiver modül takılabilmelidir.</w:t>
      </w:r>
    </w:p>
    <w:p w:rsidR="007C2A98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üzerinde en az 4 adet 10‐Gb SFP+ port bulunmalıdır.</w:t>
      </w:r>
    </w:p>
    <w:p w:rsidR="004C0528" w:rsidRDefault="002A37F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4C0528">
        <w:rPr>
          <w:rFonts w:ascii="Calibri" w:hAnsi="Calibri" w:cs="Calibri"/>
          <w:sz w:val="22"/>
          <w:szCs w:val="22"/>
        </w:rPr>
        <w:t xml:space="preserve">10-GB SFP+ Portlar aynı zamanda 1G olarak </w:t>
      </w:r>
      <w:proofErr w:type="gramStart"/>
      <w:r w:rsidR="004C0528">
        <w:rPr>
          <w:rFonts w:ascii="Calibri" w:hAnsi="Calibri" w:cs="Calibri"/>
          <w:sz w:val="22"/>
          <w:szCs w:val="22"/>
        </w:rPr>
        <w:t>ta</w:t>
      </w:r>
      <w:proofErr w:type="gramEnd"/>
      <w:r w:rsidR="004C0528">
        <w:rPr>
          <w:rFonts w:ascii="Calibri" w:hAnsi="Calibri" w:cs="Calibri"/>
          <w:sz w:val="22"/>
          <w:szCs w:val="22"/>
        </w:rPr>
        <w:t xml:space="preserve"> çalışabilmelidir.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ayarlaması</w:t>
      </w:r>
      <w:proofErr w:type="gramEnd"/>
      <w:r>
        <w:rPr>
          <w:rFonts w:ascii="Calibri" w:hAnsi="Calibri" w:cs="Calibri"/>
          <w:sz w:val="22"/>
          <w:szCs w:val="22"/>
        </w:rPr>
        <w:t xml:space="preserve"> otomatik olarak yapılmalıdır.</w:t>
      </w:r>
    </w:p>
    <w:p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 xml:space="preserve">Anahtarı üzerinde </w:t>
      </w:r>
      <w:proofErr w:type="spellStart"/>
      <w:r w:rsidR="007C2A98">
        <w:rPr>
          <w:rFonts w:ascii="Calibri" w:hAnsi="Calibri" w:cs="Calibri"/>
          <w:sz w:val="22"/>
          <w:szCs w:val="22"/>
        </w:rPr>
        <w:t>konfiguarsyon</w:t>
      </w:r>
      <w:proofErr w:type="spellEnd"/>
      <w:r w:rsidR="007C2A98">
        <w:rPr>
          <w:rFonts w:ascii="Calibri" w:hAnsi="Calibri" w:cs="Calibri"/>
          <w:sz w:val="22"/>
          <w:szCs w:val="22"/>
        </w:rPr>
        <w:t xml:space="preserve"> yedeklenmesi ve yazılım yükseltilmesi ve yedeklenmesi için USB port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>n backplane kapasitesi 128 Gbps degerinden az olmamalıdır.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</w:t>
      </w:r>
      <w:proofErr w:type="gramStart"/>
      <w:r>
        <w:rPr>
          <w:rFonts w:ascii="Calibri" w:hAnsi="Calibri" w:cs="Calibri"/>
          <w:sz w:val="22"/>
          <w:szCs w:val="22"/>
        </w:rPr>
        <w:t>data</w:t>
      </w:r>
      <w:proofErr w:type="gramEnd"/>
      <w:r>
        <w:rPr>
          <w:rFonts w:ascii="Calibri" w:hAnsi="Calibri" w:cs="Calibri"/>
          <w:sz w:val="22"/>
          <w:szCs w:val="22"/>
        </w:rPr>
        <w:t xml:space="preserve"> iletim kapasitesi 95 million pps değerinden az olmamalıdır.</w:t>
      </w:r>
    </w:p>
    <w:p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>Adres tablosunda en az 16000 adet MAC adresi destegi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 w:rsidR="007C2A9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.000 adet yön bilgisi tutulabilmelidir.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12. </w:t>
      </w:r>
      <w:r>
        <w:rPr>
          <w:rFonts w:ascii="Calibri" w:hAnsi="Calibri" w:cs="Calibri"/>
          <w:sz w:val="22"/>
          <w:szCs w:val="22"/>
        </w:rPr>
        <w:t>Birden fazla konfigürasyon dosyası tutulması için yeterli Flash bellek ile teklif edilmelidir.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 w:rsidR="00A650D1">
        <w:rPr>
          <w:rFonts w:ascii="Calibri" w:hAnsi="Calibri" w:cs="Calibri"/>
          <w:sz w:val="22"/>
          <w:szCs w:val="22"/>
        </w:rPr>
        <w:t>,MPLS</w:t>
      </w:r>
      <w:proofErr w:type="gramEnd"/>
      <w:r w:rsidR="00A650D1">
        <w:rPr>
          <w:rFonts w:ascii="Calibri" w:hAnsi="Calibri" w:cs="Calibri"/>
          <w:sz w:val="22"/>
          <w:szCs w:val="22"/>
        </w:rPr>
        <w:t xml:space="preserve"> L2/L3 VPN,</w:t>
      </w:r>
    </w:p>
    <w:p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</w:t>
      </w:r>
      <w:proofErr w:type="gramStart"/>
      <w:r>
        <w:rPr>
          <w:rFonts w:ascii="Calibri" w:hAnsi="Calibri" w:cs="Calibri"/>
          <w:sz w:val="22"/>
          <w:szCs w:val="22"/>
        </w:rPr>
        <w:t>3,BGP</w:t>
      </w:r>
      <w:proofErr w:type="gramEnd"/>
      <w:r>
        <w:rPr>
          <w:rFonts w:ascii="Calibri" w:hAnsi="Calibri" w:cs="Calibri"/>
          <w:sz w:val="22"/>
          <w:szCs w:val="22"/>
        </w:rPr>
        <w:t>4+,6to4 tunnel,ISATAP tunnel,Policy Based Routing,ECMP,PIM-DM,PIM-SSM,PIM-    SM,MSDP,URPF IPv4/IPv6</w:t>
      </w:r>
      <w:r w:rsidR="00043DD0">
        <w:rPr>
          <w:rFonts w:ascii="Calibri" w:hAnsi="Calibri" w:cs="Calibri"/>
          <w:sz w:val="22"/>
          <w:szCs w:val="22"/>
        </w:rPr>
        <w:t xml:space="preserve"> ve VRRP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</w:t>
      </w:r>
      <w:r>
        <w:rPr>
          <w:rFonts w:ascii="Calibri" w:hAnsi="Calibri" w:cs="Calibri"/>
          <w:sz w:val="22"/>
          <w:szCs w:val="22"/>
        </w:rPr>
        <w:t>olacaktır.Bu özellikler için yazılım gerekiyorsa,cihaz gerekli yazılımlar yüklü olarak verilecektir.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>Gereksiz yayın trafiğinin engellenmesi için IGMPv3 desteği olmalıdır.</w:t>
      </w:r>
    </w:p>
    <w:p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protokolün kullanımına </w:t>
      </w:r>
      <w:proofErr w:type="gramStart"/>
      <w:r>
        <w:rPr>
          <w:rFonts w:ascii="Calibri" w:hAnsi="Calibri" w:cs="Calibri"/>
          <w:sz w:val="22"/>
          <w:szCs w:val="22"/>
        </w:rPr>
        <w:t>imkan</w:t>
      </w:r>
      <w:proofErr w:type="gramEnd"/>
      <w:r>
        <w:rPr>
          <w:rFonts w:ascii="Calibri" w:hAnsi="Calibri" w:cs="Calibri"/>
          <w:sz w:val="22"/>
          <w:szCs w:val="22"/>
        </w:rPr>
        <w:t xml:space="preserve">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Server </w:t>
      </w:r>
    </w:p>
    <w:p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Relay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.DHCPv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.Http</w:t>
      </w:r>
      <w:proofErr w:type="gram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over</w:t>
      </w:r>
      <w:proofErr w:type="spellEnd"/>
      <w:r w:rsidRPr="00320395">
        <w:rPr>
          <w:rFonts w:ascii="Calibri" w:hAnsi="Calibri"/>
          <w:sz w:val="22"/>
          <w:szCs w:val="22"/>
        </w:rPr>
        <w:t xml:space="preserve"> IPv6,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Radius+,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syslog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SNTP,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 FTP/TFTP,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</w:t>
      </w:r>
      <w:proofErr w:type="spellStart"/>
      <w:r w:rsidRPr="00320395">
        <w:rPr>
          <w:rFonts w:ascii="Calibri" w:hAnsi="Calibri"/>
          <w:sz w:val="22"/>
          <w:szCs w:val="22"/>
        </w:rPr>
        <w:t>Telnet,MLD</w:t>
      </w:r>
      <w:proofErr w:type="spellEnd"/>
      <w:r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Pr="00320395">
        <w:rPr>
          <w:rFonts w:ascii="Calibri" w:hAnsi="Calibri"/>
          <w:sz w:val="22"/>
          <w:szCs w:val="22"/>
        </w:rPr>
        <w:t>Snooping</w:t>
      </w:r>
      <w:proofErr w:type="spellEnd"/>
      <w:r w:rsidRPr="00320395">
        <w:rPr>
          <w:rFonts w:ascii="Calibri" w:hAnsi="Calibri"/>
          <w:sz w:val="22"/>
          <w:szCs w:val="22"/>
        </w:rPr>
        <w:t>,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 xml:space="preserve">6 Multicast VLAN </w:t>
      </w:r>
      <w:proofErr w:type="spellStart"/>
      <w:r w:rsidRPr="00320395">
        <w:rPr>
          <w:rFonts w:ascii="Calibri" w:hAnsi="Calibri"/>
          <w:sz w:val="22"/>
          <w:szCs w:val="22"/>
        </w:rPr>
        <w:t>Register</w:t>
      </w:r>
      <w:proofErr w:type="spellEnd"/>
      <w:r w:rsidRPr="00320395">
        <w:rPr>
          <w:rFonts w:ascii="Calibri" w:hAnsi="Calibri"/>
          <w:sz w:val="22"/>
          <w:szCs w:val="22"/>
        </w:rPr>
        <w:t xml:space="preserve">   </w:t>
      </w:r>
    </w:p>
    <w:p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</w:t>
      </w:r>
      <w:proofErr w:type="gramStart"/>
      <w:r w:rsidRPr="00320395">
        <w:rPr>
          <w:rFonts w:ascii="Calibri" w:hAnsi="Calibri"/>
          <w:sz w:val="22"/>
          <w:szCs w:val="22"/>
        </w:rPr>
        <w:t>.IPv</w:t>
      </w:r>
      <w:proofErr w:type="gramEnd"/>
      <w:r w:rsidRPr="00320395">
        <w:rPr>
          <w:rFonts w:ascii="Calibri" w:hAnsi="Calibri"/>
          <w:sz w:val="22"/>
          <w:szCs w:val="22"/>
        </w:rPr>
        <w:t>6 ACL</w:t>
      </w:r>
    </w:p>
    <w:p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bulunmalıdır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olmalıdır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bulunmalıdır.</w:t>
      </w:r>
    </w:p>
    <w:p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protokol</w:t>
      </w:r>
      <w:proofErr w:type="gramEnd"/>
      <w:r>
        <w:rPr>
          <w:rFonts w:ascii="Calibri" w:hAnsi="Calibri" w:cs="Calibri"/>
          <w:sz w:val="22"/>
          <w:szCs w:val="22"/>
        </w:rPr>
        <w:t>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6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Cihaza </w:t>
      </w:r>
      <w:proofErr w:type="gramStart"/>
      <w:r w:rsidR="007C2A98">
        <w:rPr>
          <w:rFonts w:ascii="Calibri" w:hAnsi="Calibri" w:cs="Calibri"/>
          <w:sz w:val="22"/>
          <w:szCs w:val="22"/>
        </w:rPr>
        <w:t xml:space="preserve">dahili </w:t>
      </w:r>
      <w:r>
        <w:rPr>
          <w:rFonts w:ascii="Calibri" w:hAnsi="Calibri" w:cs="Calibri"/>
          <w:sz w:val="22"/>
          <w:szCs w:val="22"/>
        </w:rPr>
        <w:t xml:space="preserve"> yedek</w:t>
      </w:r>
      <w:proofErr w:type="gramEnd"/>
      <w:r>
        <w:rPr>
          <w:rFonts w:ascii="Calibri" w:hAnsi="Calibri" w:cs="Calibri"/>
          <w:sz w:val="22"/>
          <w:szCs w:val="22"/>
        </w:rPr>
        <w:t xml:space="preserve"> güç kaynağı takılabilmelidir.</w:t>
      </w:r>
    </w:p>
    <w:p w:rsidR="002A37F8" w:rsidRDefault="002A37F8" w:rsidP="002A37F8"/>
    <w:p w:rsidR="003720EB" w:rsidRDefault="003720EB" w:rsidP="002A37F8">
      <w:r>
        <w:t xml:space="preserve">                        </w:t>
      </w:r>
    </w:p>
    <w:p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:rsidR="00043DD0" w:rsidRDefault="00043DD0" w:rsidP="002A37F8">
      <w:pPr>
        <w:rPr>
          <w:b/>
          <w:sz w:val="32"/>
          <w:szCs w:val="32"/>
        </w:rPr>
      </w:pPr>
    </w:p>
    <w:p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8"/>
    <w:rsid w:val="00043DD0"/>
    <w:rsid w:val="00113F6A"/>
    <w:rsid w:val="001B1DA8"/>
    <w:rsid w:val="00233F51"/>
    <w:rsid w:val="002A37F8"/>
    <w:rsid w:val="003720EB"/>
    <w:rsid w:val="004C0528"/>
    <w:rsid w:val="004D2701"/>
    <w:rsid w:val="00543A77"/>
    <w:rsid w:val="00597BEE"/>
    <w:rsid w:val="005E2458"/>
    <w:rsid w:val="006820D3"/>
    <w:rsid w:val="007C2A98"/>
    <w:rsid w:val="008B7CF3"/>
    <w:rsid w:val="00A650D1"/>
    <w:rsid w:val="00F47E65"/>
    <w:rsid w:val="00F54CBF"/>
    <w:rsid w:val="00F658D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58C0-9A56-400A-8D15-AB5DFAA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2020-04-22T12:48:00Z</dcterms:created>
  <dcterms:modified xsi:type="dcterms:W3CDTF">2020-04-22T12:48:00Z</dcterms:modified>
</cp:coreProperties>
</file>